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2C1" w:rsidRDefault="006662C1" w:rsidP="00755DB7">
      <w:pPr>
        <w:spacing w:before="39" w:line="277" w:lineRule="auto"/>
        <w:ind w:left="156" w:right="157"/>
        <w:jc w:val="center"/>
        <w:rPr>
          <w:rFonts w:ascii="Arial" w:hAnsi="Arial"/>
          <w:b/>
          <w:spacing w:val="-1"/>
          <w:sz w:val="28"/>
        </w:rPr>
      </w:pPr>
      <w:bookmarkStart w:id="0" w:name="_GoBack"/>
      <w:bookmarkEnd w:id="0"/>
    </w:p>
    <w:p w:rsidR="006662C1" w:rsidRDefault="006662C1" w:rsidP="00755DB7">
      <w:pPr>
        <w:spacing w:before="39" w:line="277" w:lineRule="auto"/>
        <w:ind w:left="156" w:right="157"/>
        <w:jc w:val="center"/>
        <w:rPr>
          <w:rFonts w:ascii="Arial" w:hAnsi="Arial"/>
          <w:b/>
          <w:spacing w:val="-1"/>
          <w:sz w:val="28"/>
        </w:rPr>
      </w:pPr>
    </w:p>
    <w:p w:rsidR="006662C1" w:rsidRDefault="006662C1" w:rsidP="00755DB7">
      <w:pPr>
        <w:spacing w:before="39" w:line="277" w:lineRule="auto"/>
        <w:ind w:left="156" w:right="157"/>
        <w:jc w:val="center"/>
        <w:rPr>
          <w:rFonts w:ascii="Arial" w:hAnsi="Arial"/>
          <w:b/>
          <w:spacing w:val="-1"/>
          <w:sz w:val="28"/>
        </w:rPr>
      </w:pPr>
    </w:p>
    <w:p w:rsidR="006662C1" w:rsidRDefault="006662C1" w:rsidP="00755DB7">
      <w:pPr>
        <w:spacing w:before="39" w:line="277" w:lineRule="auto"/>
        <w:ind w:left="156" w:right="157"/>
        <w:jc w:val="center"/>
        <w:rPr>
          <w:rFonts w:ascii="Arial" w:hAnsi="Arial"/>
          <w:b/>
          <w:spacing w:val="-1"/>
          <w:sz w:val="28"/>
        </w:rPr>
      </w:pPr>
    </w:p>
    <w:p w:rsidR="00755DB7" w:rsidRDefault="00755DB7" w:rsidP="00755DB7">
      <w:pPr>
        <w:spacing w:before="39" w:line="277" w:lineRule="auto"/>
        <w:ind w:left="156" w:right="157"/>
        <w:jc w:val="center"/>
        <w:rPr>
          <w:rFonts w:ascii="Arial" w:hAnsi="Arial"/>
          <w:b/>
          <w:sz w:val="28"/>
        </w:rPr>
      </w:pPr>
      <w:proofErr w:type="spellStart"/>
      <w:r w:rsidRPr="00E10C71">
        <w:rPr>
          <w:rFonts w:ascii="Arial" w:hAnsi="Arial"/>
          <w:b/>
          <w:spacing w:val="-1"/>
          <w:sz w:val="28"/>
        </w:rPr>
        <w:t>GDCh</w:t>
      </w:r>
      <w:proofErr w:type="spellEnd"/>
      <w:r w:rsidRPr="00E10C71">
        <w:rPr>
          <w:rFonts w:ascii="Arial" w:hAnsi="Arial"/>
          <w:b/>
          <w:spacing w:val="-1"/>
          <w:sz w:val="28"/>
        </w:rPr>
        <w:t>-Kolloquium</w:t>
      </w:r>
      <w:r w:rsidRPr="00E10C71">
        <w:rPr>
          <w:rFonts w:ascii="Arial" w:hAnsi="Arial"/>
          <w:b/>
          <w:spacing w:val="1"/>
          <w:sz w:val="28"/>
        </w:rPr>
        <w:t xml:space="preserve"> </w:t>
      </w:r>
      <w:r w:rsidRPr="00E10C71">
        <w:rPr>
          <w:rFonts w:ascii="Arial" w:hAnsi="Arial"/>
          <w:b/>
          <w:spacing w:val="-1"/>
          <w:sz w:val="28"/>
        </w:rPr>
        <w:t>am</w:t>
      </w:r>
      <w:r w:rsidRPr="00E10C71">
        <w:rPr>
          <w:rFonts w:ascii="Arial" w:hAnsi="Arial"/>
          <w:b/>
          <w:spacing w:val="-2"/>
          <w:sz w:val="28"/>
        </w:rPr>
        <w:t xml:space="preserve"> </w:t>
      </w:r>
      <w:r w:rsidRPr="00E10C71">
        <w:rPr>
          <w:rFonts w:ascii="Arial" w:hAnsi="Arial"/>
          <w:b/>
          <w:spacing w:val="-1"/>
          <w:sz w:val="28"/>
        </w:rPr>
        <w:t>Institut</w:t>
      </w:r>
      <w:r w:rsidRPr="00E10C71">
        <w:rPr>
          <w:rFonts w:ascii="Arial" w:hAnsi="Arial"/>
          <w:b/>
          <w:spacing w:val="1"/>
          <w:sz w:val="28"/>
        </w:rPr>
        <w:t xml:space="preserve"> </w:t>
      </w:r>
      <w:r w:rsidRPr="00E10C71">
        <w:rPr>
          <w:rFonts w:ascii="Arial" w:hAnsi="Arial"/>
          <w:b/>
          <w:spacing w:val="-2"/>
          <w:sz w:val="28"/>
        </w:rPr>
        <w:t>für</w:t>
      </w:r>
      <w:r w:rsidRPr="00E10C71">
        <w:rPr>
          <w:rFonts w:ascii="Arial" w:hAnsi="Arial"/>
          <w:b/>
          <w:spacing w:val="2"/>
          <w:sz w:val="28"/>
        </w:rPr>
        <w:t xml:space="preserve"> </w:t>
      </w:r>
      <w:r w:rsidRPr="00E10C71">
        <w:rPr>
          <w:rFonts w:ascii="Arial" w:hAnsi="Arial"/>
          <w:b/>
          <w:spacing w:val="-1"/>
          <w:sz w:val="28"/>
        </w:rPr>
        <w:t>Chemie</w:t>
      </w:r>
      <w:r w:rsidRPr="00E10C71">
        <w:rPr>
          <w:rFonts w:ascii="Arial" w:hAnsi="Arial"/>
          <w:b/>
          <w:spacing w:val="-2"/>
          <w:sz w:val="28"/>
        </w:rPr>
        <w:t xml:space="preserve"> neuer</w:t>
      </w:r>
      <w:r w:rsidRPr="00E10C71">
        <w:rPr>
          <w:rFonts w:ascii="Arial" w:hAnsi="Arial"/>
          <w:b/>
          <w:spacing w:val="-3"/>
          <w:sz w:val="28"/>
        </w:rPr>
        <w:t xml:space="preserve"> </w:t>
      </w:r>
      <w:r w:rsidRPr="00E10C71">
        <w:rPr>
          <w:rFonts w:ascii="Arial" w:hAnsi="Arial"/>
          <w:b/>
          <w:spacing w:val="-1"/>
          <w:sz w:val="28"/>
        </w:rPr>
        <w:t>Materialien</w:t>
      </w:r>
      <w:r w:rsidRPr="00E10C71">
        <w:rPr>
          <w:rFonts w:ascii="Arial" w:hAnsi="Arial"/>
          <w:b/>
          <w:spacing w:val="-2"/>
          <w:sz w:val="28"/>
        </w:rPr>
        <w:t xml:space="preserve"> </w:t>
      </w:r>
      <w:r w:rsidRPr="00E10C71">
        <w:rPr>
          <w:rFonts w:ascii="Arial" w:hAnsi="Arial"/>
          <w:b/>
          <w:spacing w:val="-1"/>
          <w:sz w:val="28"/>
        </w:rPr>
        <w:t>der</w:t>
      </w:r>
      <w:r w:rsidRPr="00E10C71">
        <w:rPr>
          <w:rFonts w:ascii="Arial" w:hAnsi="Arial"/>
          <w:b/>
          <w:sz w:val="28"/>
        </w:rPr>
        <w:t xml:space="preserve"> </w:t>
      </w:r>
    </w:p>
    <w:p w:rsidR="00755DB7" w:rsidRPr="00E147F4" w:rsidRDefault="00755DB7" w:rsidP="00755DB7">
      <w:pPr>
        <w:spacing w:before="39" w:line="277" w:lineRule="auto"/>
        <w:ind w:left="156" w:right="157"/>
        <w:jc w:val="center"/>
        <w:rPr>
          <w:rFonts w:ascii="Arial" w:eastAsia="Arial" w:hAnsi="Arial" w:cs="Arial"/>
          <w:sz w:val="28"/>
          <w:szCs w:val="28"/>
        </w:rPr>
      </w:pPr>
      <w:r w:rsidRPr="00E147F4">
        <w:rPr>
          <w:rFonts w:ascii="Arial" w:hAnsi="Arial"/>
          <w:b/>
          <w:spacing w:val="-1"/>
          <w:sz w:val="28"/>
        </w:rPr>
        <w:t>Universität</w:t>
      </w:r>
      <w:r w:rsidRPr="00E147F4">
        <w:rPr>
          <w:rFonts w:ascii="Arial" w:hAnsi="Arial"/>
          <w:b/>
          <w:spacing w:val="-2"/>
          <w:sz w:val="28"/>
        </w:rPr>
        <w:t xml:space="preserve"> </w:t>
      </w:r>
      <w:r w:rsidRPr="00E147F4">
        <w:rPr>
          <w:rFonts w:ascii="Arial" w:hAnsi="Arial"/>
          <w:b/>
          <w:spacing w:val="-1"/>
          <w:sz w:val="28"/>
        </w:rPr>
        <w:t>Osnabrück</w:t>
      </w:r>
    </w:p>
    <w:p w:rsidR="00755DB7" w:rsidRPr="00E147F4" w:rsidRDefault="00755DB7" w:rsidP="00755DB7">
      <w:pPr>
        <w:spacing w:before="1"/>
        <w:rPr>
          <w:rFonts w:ascii="Arial" w:eastAsia="Arial" w:hAnsi="Arial" w:cs="Arial"/>
          <w:b/>
          <w:bCs/>
          <w:sz w:val="32"/>
          <w:szCs w:val="32"/>
        </w:rPr>
      </w:pPr>
    </w:p>
    <w:p w:rsidR="00755DB7" w:rsidRPr="00E147F4" w:rsidRDefault="00304059" w:rsidP="00755DB7">
      <w:pPr>
        <w:ind w:left="154" w:right="157"/>
        <w:jc w:val="center"/>
        <w:rPr>
          <w:rFonts w:ascii="Arial"/>
          <w:b/>
          <w:spacing w:val="-1"/>
          <w:sz w:val="28"/>
        </w:rPr>
      </w:pPr>
      <w:r w:rsidRPr="00E147F4">
        <w:rPr>
          <w:rFonts w:ascii="Arial"/>
          <w:b/>
          <w:spacing w:val="-1"/>
          <w:sz w:val="28"/>
        </w:rPr>
        <w:t>12</w:t>
      </w:r>
      <w:r w:rsidR="0041182C" w:rsidRPr="00E147F4">
        <w:rPr>
          <w:rFonts w:ascii="Arial"/>
          <w:b/>
          <w:spacing w:val="-1"/>
          <w:sz w:val="28"/>
        </w:rPr>
        <w:t xml:space="preserve">. November </w:t>
      </w:r>
      <w:r w:rsidR="00755DB7" w:rsidRPr="00E147F4">
        <w:rPr>
          <w:rFonts w:ascii="Arial"/>
          <w:b/>
          <w:spacing w:val="-2"/>
          <w:sz w:val="28"/>
        </w:rPr>
        <w:t>201</w:t>
      </w:r>
      <w:r w:rsidR="00EE3A3F" w:rsidRPr="00E147F4">
        <w:rPr>
          <w:rFonts w:ascii="Arial"/>
          <w:b/>
          <w:spacing w:val="-2"/>
          <w:sz w:val="28"/>
        </w:rPr>
        <w:t>9</w:t>
      </w:r>
      <w:r w:rsidR="00755DB7" w:rsidRPr="00E147F4">
        <w:rPr>
          <w:rFonts w:ascii="Arial"/>
          <w:b/>
          <w:spacing w:val="1"/>
          <w:sz w:val="28"/>
        </w:rPr>
        <w:t xml:space="preserve"> </w:t>
      </w:r>
      <w:r w:rsidR="00755DB7" w:rsidRPr="00E147F4">
        <w:rPr>
          <w:rFonts w:ascii="Arial"/>
          <w:b/>
          <w:spacing w:val="-2"/>
          <w:sz w:val="28"/>
        </w:rPr>
        <w:t>um</w:t>
      </w:r>
      <w:r w:rsidR="00755DB7" w:rsidRPr="00E147F4">
        <w:rPr>
          <w:rFonts w:ascii="Arial"/>
          <w:b/>
          <w:spacing w:val="1"/>
          <w:sz w:val="28"/>
        </w:rPr>
        <w:t xml:space="preserve"> </w:t>
      </w:r>
      <w:r w:rsidR="00755DB7" w:rsidRPr="00E147F4">
        <w:rPr>
          <w:rFonts w:ascii="Arial"/>
          <w:b/>
          <w:spacing w:val="-1"/>
          <w:sz w:val="28"/>
        </w:rPr>
        <w:t>17.15</w:t>
      </w:r>
      <w:r w:rsidR="00755DB7" w:rsidRPr="00E147F4">
        <w:rPr>
          <w:rFonts w:ascii="Arial"/>
          <w:b/>
          <w:spacing w:val="1"/>
          <w:sz w:val="28"/>
        </w:rPr>
        <w:t xml:space="preserve"> </w:t>
      </w:r>
      <w:r w:rsidR="00755DB7" w:rsidRPr="00E147F4">
        <w:rPr>
          <w:rFonts w:ascii="Arial"/>
          <w:b/>
          <w:spacing w:val="-2"/>
          <w:sz w:val="28"/>
        </w:rPr>
        <w:t>h,</w:t>
      </w:r>
      <w:r w:rsidR="00755DB7" w:rsidRPr="00E147F4">
        <w:rPr>
          <w:rFonts w:ascii="Arial"/>
          <w:b/>
          <w:spacing w:val="2"/>
          <w:sz w:val="28"/>
        </w:rPr>
        <w:t xml:space="preserve"> </w:t>
      </w:r>
      <w:r w:rsidR="00755DB7" w:rsidRPr="00E147F4">
        <w:rPr>
          <w:rFonts w:ascii="Arial"/>
          <w:b/>
          <w:spacing w:val="-2"/>
          <w:sz w:val="28"/>
        </w:rPr>
        <w:t>Raum</w:t>
      </w:r>
      <w:r w:rsidR="00755DB7" w:rsidRPr="00E147F4">
        <w:rPr>
          <w:rFonts w:ascii="Arial"/>
          <w:b/>
          <w:color w:val="FF0000"/>
          <w:spacing w:val="-1"/>
          <w:sz w:val="28"/>
        </w:rPr>
        <w:t xml:space="preserve"> </w:t>
      </w:r>
      <w:r w:rsidR="0041182C" w:rsidRPr="00E147F4">
        <w:rPr>
          <w:rFonts w:ascii="Arial"/>
          <w:b/>
          <w:spacing w:val="-2"/>
          <w:sz w:val="28"/>
        </w:rPr>
        <w:t>32/107</w:t>
      </w:r>
    </w:p>
    <w:p w:rsidR="00755DB7" w:rsidRPr="00E147F4" w:rsidRDefault="00755DB7" w:rsidP="00755DB7">
      <w:pPr>
        <w:ind w:left="154" w:right="157"/>
        <w:jc w:val="center"/>
        <w:rPr>
          <w:rFonts w:ascii="Arial"/>
          <w:b/>
          <w:spacing w:val="-1"/>
          <w:sz w:val="28"/>
        </w:rPr>
      </w:pPr>
    </w:p>
    <w:p w:rsidR="006662C1" w:rsidRPr="00E147F4" w:rsidRDefault="006662C1" w:rsidP="00F151C3">
      <w:pPr>
        <w:spacing w:before="9"/>
        <w:jc w:val="center"/>
        <w:rPr>
          <w:b/>
          <w:bCs/>
          <w:sz w:val="28"/>
          <w:szCs w:val="28"/>
        </w:rPr>
      </w:pPr>
    </w:p>
    <w:p w:rsidR="00E147F4" w:rsidRDefault="00E147F4" w:rsidP="00E147F4">
      <w:pPr>
        <w:jc w:val="center"/>
        <w:rPr>
          <w:rFonts w:ascii="Helvetica" w:hAnsi="Helvetica"/>
          <w:b/>
          <w:color w:val="000000"/>
          <w:sz w:val="22"/>
          <w:szCs w:val="22"/>
          <w:lang w:val="en-US"/>
        </w:rPr>
      </w:pPr>
      <w:r>
        <w:rPr>
          <w:rFonts w:ascii="Helvetica" w:hAnsi="Helvetica"/>
          <w:b/>
          <w:color w:val="000000"/>
          <w:sz w:val="22"/>
          <w:szCs w:val="22"/>
          <w:lang w:val="en-US"/>
        </w:rPr>
        <w:t xml:space="preserve">Structure and reactivity of metal oxide surfaces and thin films – </w:t>
      </w:r>
    </w:p>
    <w:p w:rsidR="00E147F4" w:rsidRDefault="00E147F4" w:rsidP="00E147F4">
      <w:pPr>
        <w:jc w:val="center"/>
        <w:rPr>
          <w:rFonts w:ascii="Helvetica" w:hAnsi="Helvetica"/>
          <w:b/>
          <w:color w:val="000000"/>
          <w:sz w:val="22"/>
          <w:szCs w:val="22"/>
          <w:lang w:val="en-US"/>
        </w:rPr>
      </w:pPr>
      <w:r>
        <w:rPr>
          <w:rFonts w:ascii="Helvetica" w:hAnsi="Helvetica"/>
          <w:b/>
          <w:color w:val="000000"/>
          <w:sz w:val="22"/>
          <w:szCs w:val="22"/>
          <w:lang w:val="en-US"/>
        </w:rPr>
        <w:t xml:space="preserve">Synergy of quantum chemistry and experiment </w:t>
      </w:r>
    </w:p>
    <w:p w:rsidR="0041182C" w:rsidRPr="00E147F4" w:rsidRDefault="0041182C" w:rsidP="0041182C">
      <w:pPr>
        <w:spacing w:before="9"/>
        <w:jc w:val="center"/>
        <w:rPr>
          <w:rFonts w:ascii="Arial" w:eastAsia="Arial" w:hAnsi="Arial" w:cs="Arial"/>
          <w:b/>
          <w:bCs/>
          <w:sz w:val="40"/>
          <w:szCs w:val="40"/>
          <w:lang w:val="en-US"/>
        </w:rPr>
      </w:pPr>
    </w:p>
    <w:p w:rsidR="006662C1" w:rsidRPr="00E147F4" w:rsidRDefault="006662C1" w:rsidP="00755DB7">
      <w:pPr>
        <w:ind w:left="155" w:right="157"/>
        <w:jc w:val="center"/>
        <w:rPr>
          <w:rFonts w:ascii="Arial"/>
          <w:b/>
          <w:spacing w:val="-1"/>
          <w:sz w:val="36"/>
          <w:lang w:val="en-US"/>
        </w:rPr>
      </w:pPr>
    </w:p>
    <w:p w:rsidR="00755DB7" w:rsidRPr="00EE3A3F" w:rsidRDefault="00EE3A3F" w:rsidP="00755DB7">
      <w:pPr>
        <w:ind w:left="155" w:right="157"/>
        <w:jc w:val="center"/>
        <w:rPr>
          <w:rFonts w:ascii="Arial"/>
          <w:b/>
          <w:spacing w:val="-1"/>
          <w:sz w:val="36"/>
        </w:rPr>
      </w:pPr>
      <w:r w:rsidRPr="00EE3A3F">
        <w:rPr>
          <w:rFonts w:ascii="Arial"/>
          <w:b/>
          <w:spacing w:val="-1"/>
          <w:sz w:val="36"/>
        </w:rPr>
        <w:t>Prof.</w:t>
      </w:r>
      <w:r w:rsidR="00E147F4">
        <w:rPr>
          <w:rFonts w:ascii="Arial"/>
          <w:b/>
          <w:spacing w:val="-1"/>
          <w:sz w:val="36"/>
        </w:rPr>
        <w:t xml:space="preserve"> Dr. </w:t>
      </w:r>
      <w:r w:rsidR="00304059">
        <w:rPr>
          <w:rFonts w:ascii="Arial"/>
          <w:b/>
          <w:spacing w:val="-1"/>
          <w:sz w:val="36"/>
        </w:rPr>
        <w:t>Joachim Sauer</w:t>
      </w:r>
    </w:p>
    <w:p w:rsidR="006662C1" w:rsidRPr="00EE3A3F" w:rsidRDefault="006662C1" w:rsidP="00755DB7">
      <w:pPr>
        <w:ind w:right="157"/>
        <w:rPr>
          <w:rFonts w:ascii="Arial"/>
          <w:b/>
          <w:spacing w:val="-1"/>
          <w:sz w:val="36"/>
        </w:rPr>
      </w:pPr>
    </w:p>
    <w:p w:rsidR="00755DB7" w:rsidRPr="00EE3A3F" w:rsidRDefault="00304059" w:rsidP="006662C1">
      <w:pPr>
        <w:ind w:right="157"/>
        <w:jc w:val="center"/>
        <w:rPr>
          <w:b/>
          <w:bCs/>
          <w:sz w:val="28"/>
          <w:szCs w:val="28"/>
        </w:rPr>
      </w:pPr>
      <w:r>
        <w:rPr>
          <w:b/>
          <w:bCs/>
          <w:sz w:val="28"/>
          <w:szCs w:val="28"/>
        </w:rPr>
        <w:t>Humboldt-Universität Berlin, Physikalische Chemie</w:t>
      </w:r>
    </w:p>
    <w:p w:rsidR="00755DB7" w:rsidRPr="00EE3A3F" w:rsidRDefault="00755DB7">
      <w:pPr>
        <w:rPr>
          <w:b/>
          <w:bCs/>
          <w:sz w:val="28"/>
          <w:szCs w:val="28"/>
        </w:rPr>
      </w:pPr>
    </w:p>
    <w:p w:rsidR="00755DB7" w:rsidRPr="00EE3A3F" w:rsidRDefault="00755DB7">
      <w:pPr>
        <w:rPr>
          <w:rFonts w:cstheme="minorHAnsi"/>
        </w:rPr>
      </w:pPr>
    </w:p>
    <w:p w:rsidR="00E147F4" w:rsidRPr="00E147F4" w:rsidRDefault="00E147F4" w:rsidP="00E147F4">
      <w:pPr>
        <w:jc w:val="center"/>
        <w:rPr>
          <w:rFonts w:ascii="Helvetica" w:hAnsi="Helvetica"/>
          <w:b/>
          <w:color w:val="000000"/>
          <w:sz w:val="22"/>
          <w:szCs w:val="22"/>
        </w:rPr>
      </w:pPr>
    </w:p>
    <w:p w:rsidR="00E147F4" w:rsidRDefault="00E147F4" w:rsidP="00E147F4">
      <w:pPr>
        <w:rPr>
          <w:rFonts w:ascii="Helvetica" w:hAnsi="Helvetica"/>
          <w:sz w:val="22"/>
          <w:szCs w:val="22"/>
          <w:lang w:val="en-US"/>
        </w:rPr>
      </w:pPr>
    </w:p>
    <w:p w:rsidR="00E147F4" w:rsidRDefault="00E147F4" w:rsidP="00E147F4">
      <w:pPr>
        <w:spacing w:line="288" w:lineRule="auto"/>
        <w:jc w:val="both"/>
        <w:rPr>
          <w:rFonts w:ascii="Helvetica" w:hAnsi="Helvetica"/>
          <w:sz w:val="22"/>
          <w:szCs w:val="22"/>
          <w:lang w:val="en-US"/>
        </w:rPr>
      </w:pPr>
      <w:r>
        <w:rPr>
          <w:rFonts w:ascii="Helvetica" w:hAnsi="Helvetica"/>
          <w:sz w:val="22"/>
          <w:szCs w:val="22"/>
          <w:lang w:val="en-US"/>
        </w:rPr>
        <w:t>Thin film models that can be studied with surface science techniques are crucial for reducing the complexity of surface phenomena on solid metal oxides.</w:t>
      </w:r>
    </w:p>
    <w:p w:rsidR="00E147F4" w:rsidRDefault="00E147F4" w:rsidP="00E147F4">
      <w:pPr>
        <w:spacing w:line="288" w:lineRule="auto"/>
        <w:jc w:val="both"/>
        <w:rPr>
          <w:rFonts w:ascii="Helvetica" w:hAnsi="Helvetica"/>
          <w:sz w:val="22"/>
          <w:szCs w:val="22"/>
          <w:lang w:val="en-US"/>
        </w:rPr>
      </w:pPr>
      <w:r>
        <w:rPr>
          <w:rFonts w:ascii="Helvetica" w:hAnsi="Helvetica"/>
          <w:sz w:val="22"/>
          <w:szCs w:val="22"/>
          <w:lang w:val="en-US"/>
        </w:rPr>
        <w:t xml:space="preserve">To gain atomistic insight into the metal oxide – water interface we study the interaction of water molecules with the </w:t>
      </w:r>
      <w:proofErr w:type="gramStart"/>
      <w:r>
        <w:rPr>
          <w:rFonts w:ascii="Helvetica" w:hAnsi="Helvetica"/>
          <w:sz w:val="22"/>
          <w:szCs w:val="22"/>
          <w:lang w:val="en-US"/>
        </w:rPr>
        <w:t>MgO(</w:t>
      </w:r>
      <w:proofErr w:type="gramEnd"/>
      <w:r>
        <w:rPr>
          <w:rFonts w:ascii="Helvetica" w:hAnsi="Helvetica"/>
          <w:sz w:val="22"/>
          <w:szCs w:val="22"/>
          <w:lang w:val="en-US"/>
        </w:rPr>
        <w:t>001) surface for increasing loadings from isolated molecules to loadings beyond one monolayer. Issues addressed are the accuracy of modern quantum chemical ab initio methods beyond density functional theory, the sampling of configurations for higher coverages using genetic algorithms, the identification of adsorption structures using vibrational spectra, dissociative adsorption, and surface corrugation.</w:t>
      </w:r>
    </w:p>
    <w:p w:rsidR="00E147F4" w:rsidRDefault="00E147F4" w:rsidP="00E147F4">
      <w:pPr>
        <w:spacing w:line="276" w:lineRule="auto"/>
        <w:jc w:val="both"/>
        <w:rPr>
          <w:rFonts w:ascii="Helvetica" w:eastAsia="MS PGothic" w:hAnsi="Helvetica"/>
          <w:color w:val="000000"/>
          <w:sz w:val="22"/>
          <w:szCs w:val="22"/>
          <w:lang w:val="en-US"/>
        </w:rPr>
      </w:pPr>
      <w:r>
        <w:rPr>
          <w:rFonts w:ascii="Helvetica" w:hAnsi="Helvetica"/>
          <w:sz w:val="22"/>
          <w:szCs w:val="22"/>
          <w:lang w:val="en-US"/>
        </w:rPr>
        <w:t xml:space="preserve">To address the question how reduced dimensionality changes structure and properties of solid oxides we consider </w:t>
      </w:r>
      <w:r>
        <w:rPr>
          <w:rFonts w:ascii="Helvetica" w:eastAsia="MS PGothic" w:hAnsi="Helvetica"/>
          <w:color w:val="000000"/>
          <w:sz w:val="22"/>
          <w:szCs w:val="22"/>
          <w:lang w:val="en-US"/>
        </w:rPr>
        <w:t>ultrathin SiO</w:t>
      </w:r>
      <w:r>
        <w:rPr>
          <w:rFonts w:ascii="Helvetica" w:eastAsia="MS PGothic" w:hAnsi="Helvetica"/>
          <w:color w:val="000000"/>
          <w:sz w:val="22"/>
          <w:szCs w:val="22"/>
          <w:vertAlign w:val="subscript"/>
          <w:lang w:val="en-US"/>
        </w:rPr>
        <w:t>2</w:t>
      </w:r>
      <w:r>
        <w:rPr>
          <w:rFonts w:ascii="Helvetica" w:eastAsia="MS PGothic" w:hAnsi="Helvetica"/>
          <w:color w:val="000000"/>
          <w:sz w:val="22"/>
          <w:szCs w:val="22"/>
          <w:lang w:val="en-US"/>
        </w:rPr>
        <w:t xml:space="preserve"> films grown under ultra-high vacuum conditions on metal substrates, specifically crystalline films consisting of one or two layers of corner-sharing SiO</w:t>
      </w:r>
      <w:r>
        <w:rPr>
          <w:rFonts w:ascii="Helvetica" w:eastAsia="MS PGothic" w:hAnsi="Helvetica"/>
          <w:color w:val="000000"/>
          <w:sz w:val="22"/>
          <w:szCs w:val="22"/>
          <w:vertAlign w:val="subscript"/>
          <w:lang w:val="en-US"/>
        </w:rPr>
        <w:t>4</w:t>
      </w:r>
      <w:r>
        <w:rPr>
          <w:rFonts w:ascii="Helvetica" w:eastAsia="MS PGothic" w:hAnsi="Helvetica"/>
          <w:color w:val="000000"/>
          <w:sz w:val="22"/>
          <w:szCs w:val="22"/>
          <w:lang w:val="en-US"/>
        </w:rPr>
        <w:t>-tetrahedra and amorphous SiO</w:t>
      </w:r>
      <w:r>
        <w:rPr>
          <w:rFonts w:ascii="Helvetica" w:eastAsia="MS PGothic" w:hAnsi="Helvetica"/>
          <w:color w:val="000000"/>
          <w:sz w:val="22"/>
          <w:szCs w:val="22"/>
          <w:vertAlign w:val="subscript"/>
          <w:lang w:val="en-US"/>
        </w:rPr>
        <w:t>2</w:t>
      </w:r>
      <w:r>
        <w:rPr>
          <w:rFonts w:ascii="Helvetica" w:eastAsia="MS PGothic" w:hAnsi="Helvetica"/>
          <w:color w:val="000000"/>
          <w:sz w:val="22"/>
          <w:szCs w:val="22"/>
          <w:lang w:val="en-US"/>
        </w:rPr>
        <w:t xml:space="preserve"> phases that can be directly imaged in real space by scanning tunneling microscopy. Whereas doping (substitution) with Al is isomorphous (zeolite films), substitution of Si with </w:t>
      </w:r>
      <w:proofErr w:type="spellStart"/>
      <w:r>
        <w:rPr>
          <w:rFonts w:ascii="Helvetica" w:eastAsia="MS PGothic" w:hAnsi="Helvetica"/>
          <w:color w:val="000000"/>
          <w:sz w:val="22"/>
          <w:szCs w:val="22"/>
          <w:lang w:val="en-US"/>
        </w:rPr>
        <w:t>Ti</w:t>
      </w:r>
      <w:proofErr w:type="spellEnd"/>
      <w:r>
        <w:rPr>
          <w:rFonts w:ascii="Helvetica" w:eastAsia="MS PGothic" w:hAnsi="Helvetica"/>
          <w:color w:val="000000"/>
          <w:sz w:val="22"/>
          <w:szCs w:val="22"/>
          <w:lang w:val="en-US"/>
        </w:rPr>
        <w:t xml:space="preserve"> and Fe leads to new structure types.</w:t>
      </w:r>
    </w:p>
    <w:p w:rsidR="00E147F4" w:rsidRDefault="00E147F4" w:rsidP="00E147F4">
      <w:pPr>
        <w:spacing w:line="276" w:lineRule="auto"/>
        <w:jc w:val="both"/>
        <w:rPr>
          <w:rFonts w:ascii="Helvetica" w:eastAsia="MS PGothic" w:hAnsi="Helvetica"/>
          <w:color w:val="000000"/>
          <w:sz w:val="22"/>
          <w:szCs w:val="22"/>
          <w:lang w:val="en-US"/>
        </w:rPr>
      </w:pPr>
      <w:r>
        <w:rPr>
          <w:rFonts w:ascii="Helvetica" w:eastAsia="MS PGothic" w:hAnsi="Helvetica"/>
          <w:color w:val="000000"/>
          <w:sz w:val="22"/>
          <w:szCs w:val="22"/>
          <w:lang w:val="en-US"/>
        </w:rPr>
        <w:t>Finally, the reactivity of CeO</w:t>
      </w:r>
      <w:r>
        <w:rPr>
          <w:rFonts w:ascii="Helvetica" w:eastAsia="MS PGothic" w:hAnsi="Helvetica"/>
          <w:color w:val="000000"/>
          <w:sz w:val="22"/>
          <w:szCs w:val="22"/>
          <w:vertAlign w:val="subscript"/>
          <w:lang w:val="en-US"/>
        </w:rPr>
        <w:t>2</w:t>
      </w:r>
      <w:r>
        <w:rPr>
          <w:rFonts w:ascii="Helvetica" w:eastAsia="MS PGothic" w:hAnsi="Helvetica"/>
          <w:color w:val="000000"/>
          <w:sz w:val="22"/>
          <w:szCs w:val="22"/>
          <w:lang w:val="en-US"/>
        </w:rPr>
        <w:t xml:space="preserve">, its role as catalyst support and the formation of oxygen defects are discussed. </w:t>
      </w:r>
    </w:p>
    <w:p w:rsidR="00C54FD7" w:rsidRPr="00E147F4" w:rsidRDefault="00C54FD7">
      <w:pPr>
        <w:rPr>
          <w:rFonts w:cstheme="minorHAnsi"/>
          <w:lang w:val="en-US"/>
        </w:rPr>
      </w:pPr>
    </w:p>
    <w:sectPr w:rsidR="00C54FD7" w:rsidRPr="00E147F4" w:rsidSect="00270B6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D7"/>
    <w:rsid w:val="00017E6B"/>
    <w:rsid w:val="0002722D"/>
    <w:rsid w:val="00045821"/>
    <w:rsid w:val="00061CDA"/>
    <w:rsid w:val="00087113"/>
    <w:rsid w:val="00096778"/>
    <w:rsid w:val="000C527D"/>
    <w:rsid w:val="000D5D0A"/>
    <w:rsid w:val="000E4142"/>
    <w:rsid w:val="000E46C5"/>
    <w:rsid w:val="000F2D87"/>
    <w:rsid w:val="000F4F87"/>
    <w:rsid w:val="000F539C"/>
    <w:rsid w:val="0011516B"/>
    <w:rsid w:val="00116A90"/>
    <w:rsid w:val="00144B01"/>
    <w:rsid w:val="00157DD8"/>
    <w:rsid w:val="001825A4"/>
    <w:rsid w:val="00187768"/>
    <w:rsid w:val="00193493"/>
    <w:rsid w:val="001A7BF4"/>
    <w:rsid w:val="001B45C8"/>
    <w:rsid w:val="001F3397"/>
    <w:rsid w:val="0020544F"/>
    <w:rsid w:val="00205A26"/>
    <w:rsid w:val="00213BCD"/>
    <w:rsid w:val="00225BA4"/>
    <w:rsid w:val="00235F4C"/>
    <w:rsid w:val="00236A6A"/>
    <w:rsid w:val="0024047E"/>
    <w:rsid w:val="002462AD"/>
    <w:rsid w:val="00252686"/>
    <w:rsid w:val="00254D05"/>
    <w:rsid w:val="00266D08"/>
    <w:rsid w:val="00270B6B"/>
    <w:rsid w:val="00287F11"/>
    <w:rsid w:val="002A7ED1"/>
    <w:rsid w:val="002B4B89"/>
    <w:rsid w:val="00300ED7"/>
    <w:rsid w:val="00304059"/>
    <w:rsid w:val="003249B7"/>
    <w:rsid w:val="003324ED"/>
    <w:rsid w:val="00346F20"/>
    <w:rsid w:val="00386C99"/>
    <w:rsid w:val="003C249B"/>
    <w:rsid w:val="003C6EC1"/>
    <w:rsid w:val="003F6528"/>
    <w:rsid w:val="0041182C"/>
    <w:rsid w:val="004140C3"/>
    <w:rsid w:val="004241DB"/>
    <w:rsid w:val="00432DE3"/>
    <w:rsid w:val="00441882"/>
    <w:rsid w:val="00477B39"/>
    <w:rsid w:val="00493F99"/>
    <w:rsid w:val="004D4C91"/>
    <w:rsid w:val="004F4C23"/>
    <w:rsid w:val="005014B4"/>
    <w:rsid w:val="005164C5"/>
    <w:rsid w:val="00523C4E"/>
    <w:rsid w:val="00552D90"/>
    <w:rsid w:val="005549D4"/>
    <w:rsid w:val="00567F76"/>
    <w:rsid w:val="0057244C"/>
    <w:rsid w:val="00591BA8"/>
    <w:rsid w:val="00594EF6"/>
    <w:rsid w:val="005C5D04"/>
    <w:rsid w:val="005E6FDE"/>
    <w:rsid w:val="005F3C10"/>
    <w:rsid w:val="005F77FA"/>
    <w:rsid w:val="006214F2"/>
    <w:rsid w:val="00623275"/>
    <w:rsid w:val="0064743B"/>
    <w:rsid w:val="00654B66"/>
    <w:rsid w:val="006662C1"/>
    <w:rsid w:val="00673C66"/>
    <w:rsid w:val="006A0D92"/>
    <w:rsid w:val="006A6E74"/>
    <w:rsid w:val="006B7C90"/>
    <w:rsid w:val="006C349C"/>
    <w:rsid w:val="006D1164"/>
    <w:rsid w:val="006E1B83"/>
    <w:rsid w:val="006E642C"/>
    <w:rsid w:val="006F6271"/>
    <w:rsid w:val="006F68C5"/>
    <w:rsid w:val="00701598"/>
    <w:rsid w:val="00716070"/>
    <w:rsid w:val="00745910"/>
    <w:rsid w:val="00755295"/>
    <w:rsid w:val="00755DB7"/>
    <w:rsid w:val="00757353"/>
    <w:rsid w:val="007711A4"/>
    <w:rsid w:val="00780B91"/>
    <w:rsid w:val="007A3473"/>
    <w:rsid w:val="007A668B"/>
    <w:rsid w:val="007C0E0E"/>
    <w:rsid w:val="007C17E3"/>
    <w:rsid w:val="00840F47"/>
    <w:rsid w:val="0084155D"/>
    <w:rsid w:val="0084251B"/>
    <w:rsid w:val="00852C38"/>
    <w:rsid w:val="00875B0C"/>
    <w:rsid w:val="008820F4"/>
    <w:rsid w:val="008A5D43"/>
    <w:rsid w:val="008A7CC7"/>
    <w:rsid w:val="008C1A24"/>
    <w:rsid w:val="008E130C"/>
    <w:rsid w:val="00900F51"/>
    <w:rsid w:val="0090337C"/>
    <w:rsid w:val="00907C3F"/>
    <w:rsid w:val="00916722"/>
    <w:rsid w:val="009170CC"/>
    <w:rsid w:val="00926D7A"/>
    <w:rsid w:val="00933160"/>
    <w:rsid w:val="00937575"/>
    <w:rsid w:val="00957059"/>
    <w:rsid w:val="009E1285"/>
    <w:rsid w:val="009F6889"/>
    <w:rsid w:val="00A14640"/>
    <w:rsid w:val="00A20378"/>
    <w:rsid w:val="00A75647"/>
    <w:rsid w:val="00A81B88"/>
    <w:rsid w:val="00A9323E"/>
    <w:rsid w:val="00A94657"/>
    <w:rsid w:val="00AD09B3"/>
    <w:rsid w:val="00B12D24"/>
    <w:rsid w:val="00B507D6"/>
    <w:rsid w:val="00B517F3"/>
    <w:rsid w:val="00B638FC"/>
    <w:rsid w:val="00B8243A"/>
    <w:rsid w:val="00B94B08"/>
    <w:rsid w:val="00BB2ED1"/>
    <w:rsid w:val="00BC0E52"/>
    <w:rsid w:val="00BF473A"/>
    <w:rsid w:val="00BF5D5A"/>
    <w:rsid w:val="00C04F79"/>
    <w:rsid w:val="00C145F9"/>
    <w:rsid w:val="00C52365"/>
    <w:rsid w:val="00C54FD7"/>
    <w:rsid w:val="00C74523"/>
    <w:rsid w:val="00CA7C15"/>
    <w:rsid w:val="00D12E38"/>
    <w:rsid w:val="00D413C0"/>
    <w:rsid w:val="00D620BB"/>
    <w:rsid w:val="00D627C4"/>
    <w:rsid w:val="00DA3A0B"/>
    <w:rsid w:val="00DA586F"/>
    <w:rsid w:val="00DC308F"/>
    <w:rsid w:val="00DE721D"/>
    <w:rsid w:val="00DF67B3"/>
    <w:rsid w:val="00E0612B"/>
    <w:rsid w:val="00E147F4"/>
    <w:rsid w:val="00E248A1"/>
    <w:rsid w:val="00E25201"/>
    <w:rsid w:val="00E26A40"/>
    <w:rsid w:val="00E27158"/>
    <w:rsid w:val="00E73F2C"/>
    <w:rsid w:val="00E93D49"/>
    <w:rsid w:val="00E96AFD"/>
    <w:rsid w:val="00EC345C"/>
    <w:rsid w:val="00ED7495"/>
    <w:rsid w:val="00EE3A3F"/>
    <w:rsid w:val="00F10506"/>
    <w:rsid w:val="00F151C3"/>
    <w:rsid w:val="00F31F0C"/>
    <w:rsid w:val="00F32F3E"/>
    <w:rsid w:val="00F42FF0"/>
    <w:rsid w:val="00F73D9F"/>
    <w:rsid w:val="00FD5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3798C-F0D1-4233-8E02-6EEFC831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82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5216">
      <w:bodyDiv w:val="1"/>
      <w:marLeft w:val="0"/>
      <w:marRight w:val="0"/>
      <w:marTop w:val="0"/>
      <w:marBottom w:val="0"/>
      <w:divBdr>
        <w:top w:val="none" w:sz="0" w:space="0" w:color="auto"/>
        <w:left w:val="none" w:sz="0" w:space="0" w:color="auto"/>
        <w:bottom w:val="none" w:sz="0" w:space="0" w:color="auto"/>
        <w:right w:val="none" w:sz="0" w:space="0" w:color="auto"/>
      </w:divBdr>
    </w:div>
    <w:div w:id="6846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nicolegraulich@gmx.de</dc:creator>
  <cp:lastModifiedBy>Benutzer</cp:lastModifiedBy>
  <cp:revision>2</cp:revision>
  <dcterms:created xsi:type="dcterms:W3CDTF">2019-11-06T16:37:00Z</dcterms:created>
  <dcterms:modified xsi:type="dcterms:W3CDTF">2019-11-06T16:37:00Z</dcterms:modified>
</cp:coreProperties>
</file>